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F1A24" w14:textId="7481743B" w:rsidR="00A47D26" w:rsidRDefault="00240C93" w:rsidP="007E1E08">
      <w:pPr>
        <w:pStyle w:val="Title"/>
      </w:pPr>
      <w:r>
        <w:t>session plan</w:t>
      </w:r>
      <w:r w:rsidR="00DF7A89">
        <w:t xml:space="preserve"> </w:t>
      </w:r>
    </w:p>
    <w:p w14:paraId="60B7C0BB" w14:textId="77777777" w:rsidR="00C17007" w:rsidRPr="00C17007" w:rsidRDefault="00C17007" w:rsidP="00C170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05"/>
      </w:tblGrid>
      <w:tr w:rsidR="007F071B" w14:paraId="0C4CD05A" w14:textId="77777777" w:rsidTr="00C17007">
        <w:tc>
          <w:tcPr>
            <w:tcW w:w="2405" w:type="dxa"/>
          </w:tcPr>
          <w:p w14:paraId="100CF844" w14:textId="583D51A1" w:rsidR="007F071B" w:rsidRDefault="007F071B" w:rsidP="000C230E">
            <w:pPr>
              <w:pStyle w:val="BodyText"/>
              <w:spacing w:before="0"/>
              <w:rPr>
                <w:rStyle w:val="Strong"/>
              </w:rPr>
            </w:pPr>
            <w:r>
              <w:rPr>
                <w:rStyle w:val="Strong"/>
              </w:rPr>
              <w:t>Unit Code and Title:</w:t>
            </w:r>
          </w:p>
        </w:tc>
        <w:tc>
          <w:tcPr>
            <w:tcW w:w="7705" w:type="dxa"/>
          </w:tcPr>
          <w:p w14:paraId="5C9CF416" w14:textId="0AEA5AF3" w:rsidR="007F071B" w:rsidRPr="00F5320D" w:rsidRDefault="004D592D" w:rsidP="00F5320D">
            <w:pPr>
              <w:pStyle w:val="BodyText"/>
            </w:pPr>
            <w:r w:rsidRPr="004D592D">
              <w:rPr>
                <w:b/>
                <w:bCs/>
              </w:rPr>
              <w:t>CHCCCS031</w:t>
            </w:r>
            <w:r w:rsidRPr="004D592D">
              <w:t> Provide individualised support</w:t>
            </w:r>
          </w:p>
        </w:tc>
      </w:tr>
      <w:tr w:rsidR="00BA1CD9" w14:paraId="77611C6F" w14:textId="77777777" w:rsidTr="00C17007">
        <w:tc>
          <w:tcPr>
            <w:tcW w:w="2405" w:type="dxa"/>
          </w:tcPr>
          <w:p w14:paraId="3FBD1E89" w14:textId="14739564" w:rsidR="00BA1CD9" w:rsidRPr="000C230E" w:rsidRDefault="00240C93" w:rsidP="000C230E">
            <w:pPr>
              <w:pStyle w:val="BodyText"/>
              <w:spacing w:before="0"/>
              <w:rPr>
                <w:rStyle w:val="Strong"/>
              </w:rPr>
            </w:pPr>
            <w:r>
              <w:rPr>
                <w:rStyle w:val="Strong"/>
              </w:rPr>
              <w:t>Session</w:t>
            </w:r>
            <w:r w:rsidR="00BA1CD9" w:rsidRPr="000C230E">
              <w:rPr>
                <w:rStyle w:val="Strong"/>
              </w:rPr>
              <w:t xml:space="preserve"> </w:t>
            </w:r>
            <w:r w:rsidR="00511D63">
              <w:rPr>
                <w:rStyle w:val="Strong"/>
              </w:rPr>
              <w:t>number</w:t>
            </w:r>
            <w:r w:rsidR="00BA1CD9" w:rsidRPr="000C230E">
              <w:rPr>
                <w:rStyle w:val="Strong"/>
              </w:rPr>
              <w:t>:</w:t>
            </w:r>
          </w:p>
        </w:tc>
        <w:tc>
          <w:tcPr>
            <w:tcW w:w="7705" w:type="dxa"/>
          </w:tcPr>
          <w:p w14:paraId="55494822" w14:textId="0C87982E" w:rsidR="00BA1CD9" w:rsidRDefault="009F3265" w:rsidP="00F5320D">
            <w:pPr>
              <w:pStyle w:val="BodyText"/>
            </w:pPr>
            <w:r>
              <w:t>1</w:t>
            </w:r>
          </w:p>
        </w:tc>
      </w:tr>
      <w:tr w:rsidR="00BA1CD9" w14:paraId="4CDD6CA4" w14:textId="77777777" w:rsidTr="00C17007">
        <w:tc>
          <w:tcPr>
            <w:tcW w:w="2405" w:type="dxa"/>
          </w:tcPr>
          <w:p w14:paraId="638CD797" w14:textId="16FAB307" w:rsidR="00BA1CD9" w:rsidRPr="000C230E" w:rsidRDefault="00BA1CD9" w:rsidP="000C230E">
            <w:pPr>
              <w:pStyle w:val="BodyText"/>
              <w:spacing w:before="0"/>
              <w:rPr>
                <w:rStyle w:val="Strong"/>
              </w:rPr>
            </w:pPr>
            <w:r w:rsidRPr="000C230E">
              <w:rPr>
                <w:rStyle w:val="Strong"/>
              </w:rPr>
              <w:t>Trainer’s name:</w:t>
            </w:r>
          </w:p>
        </w:tc>
        <w:tc>
          <w:tcPr>
            <w:tcW w:w="7705" w:type="dxa"/>
          </w:tcPr>
          <w:p w14:paraId="2D37B311" w14:textId="20C15D90" w:rsidR="00BA1CD9" w:rsidRDefault="0040195E" w:rsidP="00F5320D">
            <w:pPr>
              <w:pStyle w:val="BodyText"/>
            </w:pPr>
            <w:r w:rsidRPr="0040195E">
              <w:t>Aisha El-Sayed</w:t>
            </w:r>
          </w:p>
        </w:tc>
      </w:tr>
      <w:tr w:rsidR="00BA1CD9" w14:paraId="4D79EBAA" w14:textId="77777777" w:rsidTr="00C17007">
        <w:tc>
          <w:tcPr>
            <w:tcW w:w="2405" w:type="dxa"/>
          </w:tcPr>
          <w:p w14:paraId="659DA4C5" w14:textId="24C86357" w:rsidR="00BA1CD9" w:rsidRPr="000C230E" w:rsidRDefault="00BA1CD9" w:rsidP="000C230E">
            <w:pPr>
              <w:pStyle w:val="BodyText"/>
              <w:spacing w:before="0"/>
              <w:rPr>
                <w:rStyle w:val="Strong"/>
              </w:rPr>
            </w:pPr>
            <w:r w:rsidRPr="000C230E">
              <w:rPr>
                <w:rStyle w:val="Strong"/>
              </w:rPr>
              <w:t>Date:</w:t>
            </w:r>
          </w:p>
        </w:tc>
        <w:tc>
          <w:tcPr>
            <w:tcW w:w="7705" w:type="dxa"/>
          </w:tcPr>
          <w:p w14:paraId="6BC7078F" w14:textId="67806FB3" w:rsidR="00BA1CD9" w:rsidRDefault="0040195E" w:rsidP="00F5320D">
            <w:pPr>
              <w:pStyle w:val="BodyText"/>
            </w:pPr>
            <w:r w:rsidRPr="0040195E">
              <w:t>November 5, 2024</w:t>
            </w:r>
          </w:p>
        </w:tc>
      </w:tr>
      <w:tr w:rsidR="00BA1CD9" w14:paraId="6FF896C1" w14:textId="77777777" w:rsidTr="00C17007">
        <w:tc>
          <w:tcPr>
            <w:tcW w:w="2405" w:type="dxa"/>
          </w:tcPr>
          <w:p w14:paraId="5952B631" w14:textId="4CE43C64" w:rsidR="00BA1CD9" w:rsidRPr="000C230E" w:rsidRDefault="00240C93" w:rsidP="000C230E">
            <w:pPr>
              <w:pStyle w:val="BodyText"/>
              <w:spacing w:before="0"/>
              <w:rPr>
                <w:rStyle w:val="Strong"/>
              </w:rPr>
            </w:pPr>
            <w:r>
              <w:rPr>
                <w:rStyle w:val="Strong"/>
              </w:rPr>
              <w:t>Duration:</w:t>
            </w:r>
          </w:p>
        </w:tc>
        <w:tc>
          <w:tcPr>
            <w:tcW w:w="7705" w:type="dxa"/>
          </w:tcPr>
          <w:p w14:paraId="5524630C" w14:textId="0CB123EE" w:rsidR="00BA1CD9" w:rsidRDefault="0040195E" w:rsidP="00F5320D">
            <w:pPr>
              <w:pStyle w:val="BodyText"/>
            </w:pPr>
            <w:r>
              <w:t>4</w:t>
            </w:r>
            <w:r w:rsidR="00F5320D">
              <w:t xml:space="preserve"> hours</w:t>
            </w:r>
          </w:p>
        </w:tc>
      </w:tr>
      <w:tr w:rsidR="00BA1CD9" w14:paraId="1A3E3429" w14:textId="77777777" w:rsidTr="00C17007">
        <w:tc>
          <w:tcPr>
            <w:tcW w:w="2405" w:type="dxa"/>
          </w:tcPr>
          <w:p w14:paraId="2EBC4A53" w14:textId="1FFA92F7" w:rsidR="00BA1CD9" w:rsidRPr="000C230E" w:rsidRDefault="00BA1CD9" w:rsidP="000C230E">
            <w:pPr>
              <w:pStyle w:val="BodyText"/>
              <w:spacing w:before="0"/>
              <w:rPr>
                <w:rStyle w:val="Strong"/>
              </w:rPr>
            </w:pPr>
            <w:r w:rsidRPr="000C230E">
              <w:rPr>
                <w:rStyle w:val="Strong"/>
              </w:rPr>
              <w:t>Location:</w:t>
            </w:r>
          </w:p>
        </w:tc>
        <w:tc>
          <w:tcPr>
            <w:tcW w:w="7705" w:type="dxa"/>
          </w:tcPr>
          <w:p w14:paraId="087C0E53" w14:textId="42269B2C" w:rsidR="00BA1CD9" w:rsidRDefault="0040195E" w:rsidP="00F5320D">
            <w:pPr>
              <w:pStyle w:val="BodyText"/>
            </w:pPr>
            <w:r w:rsidRPr="0040195E">
              <w:t>Community Services Training Facility</w:t>
            </w:r>
          </w:p>
        </w:tc>
      </w:tr>
    </w:tbl>
    <w:p w14:paraId="04B0C82A" w14:textId="584EA057" w:rsidR="00BA1CD9" w:rsidRDefault="00BA1CD9" w:rsidP="007E1E08">
      <w:pPr>
        <w:pStyle w:val="Heading1"/>
        <w:ind w:left="0"/>
      </w:pPr>
    </w:p>
    <w:p w14:paraId="114BCD76" w14:textId="0B5E0C99" w:rsidR="008E4666" w:rsidRDefault="008E4666" w:rsidP="007E1E08">
      <w:pPr>
        <w:pStyle w:val="Heading1"/>
        <w:ind w:left="0"/>
      </w:pPr>
      <w:r>
        <w:t>Learning Objective/s</w:t>
      </w:r>
      <w:r w:rsidR="00511D63">
        <w:t>:</w:t>
      </w:r>
    </w:p>
    <w:p w14:paraId="64975B51" w14:textId="41C30E8C" w:rsidR="008E4666" w:rsidRDefault="008E4666" w:rsidP="001A1B7A">
      <w:pPr>
        <w:pStyle w:val="BodyText"/>
      </w:pPr>
      <w:r>
        <w:t xml:space="preserve">By the end of this session, learners will be able to: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0"/>
      </w:tblGrid>
      <w:tr w:rsidR="0030350A" w14:paraId="06FDFC68" w14:textId="77777777" w:rsidTr="0040195E">
        <w:trPr>
          <w:trHeight w:val="1237"/>
        </w:trPr>
        <w:tc>
          <w:tcPr>
            <w:tcW w:w="10110" w:type="dxa"/>
          </w:tcPr>
          <w:p w14:paraId="5569A76C" w14:textId="77777777" w:rsidR="0040195E" w:rsidRDefault="0040195E" w:rsidP="0040195E">
            <w:pPr>
              <w:pStyle w:val="BodyText"/>
            </w:pPr>
            <w:bookmarkStart w:id="0" w:name="_Hlk176883049"/>
            <w:r>
              <w:t>Understand the principles of person-centred care in an ageing context.</w:t>
            </w:r>
          </w:p>
          <w:p w14:paraId="5148CEF9" w14:textId="77777777" w:rsidR="0040195E" w:rsidRDefault="0040195E" w:rsidP="0040195E">
            <w:pPr>
              <w:pStyle w:val="BodyText"/>
            </w:pPr>
            <w:r>
              <w:t>Apply communication strategies for working with elderly individuals, including those with cognitive impairments.</w:t>
            </w:r>
          </w:p>
          <w:p w14:paraId="2264903B" w14:textId="71390025" w:rsidR="0030350A" w:rsidRDefault="0040195E" w:rsidP="0040195E">
            <w:pPr>
              <w:pStyle w:val="BodyText"/>
            </w:pPr>
            <w:r>
              <w:t>Demonstrate safe manual handling techniques when assisting clients with mobility.</w:t>
            </w:r>
          </w:p>
        </w:tc>
      </w:tr>
      <w:bookmarkEnd w:id="0"/>
    </w:tbl>
    <w:p w14:paraId="139BED3A" w14:textId="77777777" w:rsidR="008E4666" w:rsidRDefault="008E4666" w:rsidP="007E1E08">
      <w:pPr>
        <w:pStyle w:val="Heading1"/>
        <w:ind w:left="0"/>
      </w:pPr>
    </w:p>
    <w:p w14:paraId="27B92C88" w14:textId="0F10547F" w:rsidR="00FD15C4" w:rsidRDefault="00FD15C4" w:rsidP="00FD15C4">
      <w:pPr>
        <w:pStyle w:val="Heading1"/>
        <w:ind w:left="0"/>
      </w:pPr>
      <w:r>
        <w:t>Facilitation Method: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0"/>
      </w:tblGrid>
      <w:tr w:rsidR="00FD15C4" w14:paraId="773E22DA" w14:textId="77777777" w:rsidTr="009F3265">
        <w:tc>
          <w:tcPr>
            <w:tcW w:w="10110" w:type="dxa"/>
          </w:tcPr>
          <w:p w14:paraId="4F5B5FEA" w14:textId="77777777" w:rsidR="0040195E" w:rsidRDefault="0040195E" w:rsidP="0040195E">
            <w:pPr>
              <w:pStyle w:val="BodyText"/>
            </w:pPr>
            <w:r>
              <w:t>Role-playing scenarios to practice communication with elderly clients.</w:t>
            </w:r>
          </w:p>
          <w:p w14:paraId="7F7B8239" w14:textId="77777777" w:rsidR="0040195E" w:rsidRDefault="0040195E" w:rsidP="0040195E">
            <w:pPr>
              <w:pStyle w:val="BodyText"/>
            </w:pPr>
            <w:r>
              <w:t>Demonstration of safe manual handling techniques by the trainer.</w:t>
            </w:r>
          </w:p>
          <w:p w14:paraId="6B1A9E77" w14:textId="403FCC54" w:rsidR="00FD15C4" w:rsidRDefault="0040195E" w:rsidP="0040195E">
            <w:pPr>
              <w:pStyle w:val="BodyText"/>
            </w:pPr>
            <w:r>
              <w:t>Group discussions on the challenges and strategies for delivering person-centred care to the elderly.</w:t>
            </w:r>
          </w:p>
        </w:tc>
      </w:tr>
    </w:tbl>
    <w:p w14:paraId="684E87B5" w14:textId="77777777" w:rsidR="00FD15C4" w:rsidRDefault="00FD15C4" w:rsidP="007E1E08">
      <w:pPr>
        <w:pStyle w:val="Heading1"/>
        <w:ind w:left="0"/>
      </w:pPr>
    </w:p>
    <w:p w14:paraId="620AE639" w14:textId="128820C6" w:rsidR="001A1B7A" w:rsidRDefault="00511D63" w:rsidP="001A1B7A">
      <w:pPr>
        <w:pStyle w:val="Heading1"/>
        <w:ind w:left="0"/>
      </w:pPr>
      <w:r>
        <w:t>Resources needed: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0"/>
      </w:tblGrid>
      <w:tr w:rsidR="0030350A" w14:paraId="70A34FFC" w14:textId="77777777" w:rsidTr="009F3265">
        <w:tc>
          <w:tcPr>
            <w:tcW w:w="10110" w:type="dxa"/>
          </w:tcPr>
          <w:p w14:paraId="1D8C03F0" w14:textId="77777777" w:rsidR="0040195E" w:rsidRDefault="0040195E" w:rsidP="0040195E">
            <w:pPr>
              <w:pStyle w:val="BodyText"/>
            </w:pPr>
            <w:r>
              <w:t>Training mannequins for manual handling exercises.</w:t>
            </w:r>
          </w:p>
          <w:p w14:paraId="1F7FD3F3" w14:textId="77777777" w:rsidR="0040195E" w:rsidRDefault="0040195E" w:rsidP="0040195E">
            <w:pPr>
              <w:pStyle w:val="BodyText"/>
            </w:pPr>
            <w:r>
              <w:t>Personal protective equipment (PPE) for demonstrations.</w:t>
            </w:r>
          </w:p>
          <w:p w14:paraId="05F2C8E1" w14:textId="77777777" w:rsidR="0040195E" w:rsidRDefault="0040195E" w:rsidP="0040195E">
            <w:pPr>
              <w:pStyle w:val="BodyText"/>
            </w:pPr>
            <w:r>
              <w:t>Video resources on person-centred care and communication strategies.</w:t>
            </w:r>
          </w:p>
          <w:p w14:paraId="2ABB5B1E" w14:textId="4E110AAC" w:rsidR="0030350A" w:rsidRDefault="0040195E" w:rsidP="0040195E">
            <w:pPr>
              <w:pStyle w:val="BodyText"/>
            </w:pPr>
            <w:r>
              <w:t>Worksheets for scenario-based activities.</w:t>
            </w:r>
          </w:p>
        </w:tc>
      </w:tr>
    </w:tbl>
    <w:p w14:paraId="0759B585" w14:textId="77777777" w:rsidR="001A1B7A" w:rsidRDefault="001A1B7A" w:rsidP="001A1B7A">
      <w:pPr>
        <w:pStyle w:val="Heading1"/>
        <w:ind w:left="0"/>
      </w:pPr>
    </w:p>
    <w:p w14:paraId="3A4943A9" w14:textId="10D7C005" w:rsidR="001A1B7A" w:rsidRDefault="00511D63" w:rsidP="001A1B7A">
      <w:pPr>
        <w:pStyle w:val="Heading1"/>
        <w:ind w:left="0"/>
      </w:pPr>
      <w:r>
        <w:t>Learning 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0"/>
      </w:tblGrid>
      <w:tr w:rsidR="0030350A" w14:paraId="32A07965" w14:textId="77777777" w:rsidTr="009F3265">
        <w:tc>
          <w:tcPr>
            <w:tcW w:w="10110" w:type="dxa"/>
          </w:tcPr>
          <w:p w14:paraId="7BF014DA" w14:textId="77777777" w:rsidR="0040195E" w:rsidRDefault="0040195E" w:rsidP="0040195E">
            <w:pPr>
              <w:pStyle w:val="BodyText"/>
            </w:pPr>
            <w:r>
              <w:t>Provide learners with visual aids and handouts on communication techniques and manual handling.</w:t>
            </w:r>
          </w:p>
          <w:p w14:paraId="445CEDE6" w14:textId="77777777" w:rsidR="0040195E" w:rsidRDefault="0040195E" w:rsidP="0040195E">
            <w:pPr>
              <w:pStyle w:val="BodyText"/>
            </w:pPr>
            <w:r>
              <w:t>Offer additional assistance to learners during role-play and practical exercises.</w:t>
            </w:r>
          </w:p>
          <w:p w14:paraId="76764776" w14:textId="3C1F7063" w:rsidR="0030350A" w:rsidRDefault="0040195E" w:rsidP="0040195E">
            <w:pPr>
              <w:pStyle w:val="BodyText"/>
            </w:pPr>
            <w:r>
              <w:t>Adjust activities for learners with special needs or language barriers.</w:t>
            </w:r>
          </w:p>
        </w:tc>
      </w:tr>
    </w:tbl>
    <w:p w14:paraId="33634A62" w14:textId="77777777" w:rsidR="001A1B7A" w:rsidRDefault="001A1B7A" w:rsidP="001A1B7A">
      <w:pPr>
        <w:pStyle w:val="Heading1"/>
        <w:ind w:left="0"/>
      </w:pPr>
    </w:p>
    <w:p w14:paraId="03296FA4" w14:textId="77777777" w:rsidR="001A1B7A" w:rsidRDefault="001A1B7A" w:rsidP="001A1B7A">
      <w:pPr>
        <w:pStyle w:val="Heading1"/>
        <w:ind w:left="0"/>
      </w:pPr>
      <w:r>
        <w:t xml:space="preserve">Learning Environment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0"/>
      </w:tblGrid>
      <w:tr w:rsidR="0030350A" w14:paraId="35A5B654" w14:textId="77777777" w:rsidTr="009F3265">
        <w:tc>
          <w:tcPr>
            <w:tcW w:w="10110" w:type="dxa"/>
          </w:tcPr>
          <w:p w14:paraId="27F37D12" w14:textId="77777777" w:rsidR="0040195E" w:rsidRDefault="0040195E" w:rsidP="0040195E">
            <w:pPr>
              <w:pStyle w:val="BodyText"/>
            </w:pPr>
            <w:r>
              <w:t>A simulated aged care facility environment equipped with beds, hoists, and other care equipment.</w:t>
            </w:r>
          </w:p>
          <w:p w14:paraId="6B3A463E" w14:textId="4311E92A" w:rsidR="0030350A" w:rsidRDefault="0040195E" w:rsidP="0040195E">
            <w:pPr>
              <w:pStyle w:val="BodyText"/>
            </w:pPr>
            <w:r>
              <w:t>Ensure the availability of wheelchairs and mobility aids for practical demonstrations.</w:t>
            </w:r>
          </w:p>
        </w:tc>
      </w:tr>
    </w:tbl>
    <w:p w14:paraId="023907D1" w14:textId="77777777" w:rsidR="001A1B7A" w:rsidRDefault="001A1B7A" w:rsidP="001A1B7A">
      <w:pPr>
        <w:pStyle w:val="Heading1"/>
        <w:ind w:left="0"/>
      </w:pPr>
    </w:p>
    <w:p w14:paraId="7B29366D" w14:textId="77777777" w:rsidR="00124C6D" w:rsidRDefault="00124C6D" w:rsidP="001A1B7A">
      <w:pPr>
        <w:pStyle w:val="Heading1"/>
        <w:ind w:left="0"/>
        <w:sectPr w:rsidR="00124C6D">
          <w:headerReference w:type="default" r:id="rId10"/>
          <w:footerReference w:type="default" r:id="rId11"/>
          <w:type w:val="continuous"/>
          <w:pgSz w:w="11900" w:h="16840"/>
          <w:pgMar w:top="660" w:right="880" w:bottom="280" w:left="900" w:header="720" w:footer="720" w:gutter="0"/>
          <w:cols w:space="720"/>
        </w:sectPr>
      </w:pPr>
    </w:p>
    <w:p w14:paraId="144DF6A8" w14:textId="76976A7E" w:rsidR="001A1B7A" w:rsidRDefault="001A1B7A" w:rsidP="001A1B7A">
      <w:pPr>
        <w:pStyle w:val="Heading1"/>
        <w:ind w:left="0"/>
      </w:pPr>
      <w:r>
        <w:lastRenderedPageBreak/>
        <w:t xml:space="preserve">Session </w:t>
      </w:r>
      <w:r w:rsidR="00511D63">
        <w:t>Structure and Timings</w:t>
      </w:r>
      <w:r>
        <w:t xml:space="preserve"> </w:t>
      </w:r>
    </w:p>
    <w:p w14:paraId="4E56362E" w14:textId="4CF849EF" w:rsidR="001A1B7A" w:rsidRDefault="001A1B7A" w:rsidP="0030350A">
      <w:pPr>
        <w:pStyle w:val="BodyText"/>
      </w:pPr>
      <w:r>
        <w:t>Provide a breakdown of each topic you will cover</w:t>
      </w:r>
      <w:r w:rsidR="00FF5277">
        <w:t xml:space="preserve"> in the session. </w:t>
      </w:r>
      <w:r w:rsidR="00511D63">
        <w:t>Please add or delete rows as necessary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7"/>
        <w:gridCol w:w="3111"/>
        <w:gridCol w:w="4536"/>
        <w:gridCol w:w="3685"/>
        <w:gridCol w:w="2103"/>
      </w:tblGrid>
      <w:tr w:rsidR="00511D63" w14:paraId="5B51A80C" w14:textId="3859E7CF" w:rsidTr="0040195E">
        <w:tc>
          <w:tcPr>
            <w:tcW w:w="1137" w:type="dxa"/>
          </w:tcPr>
          <w:p w14:paraId="332900DC" w14:textId="5BE689BB" w:rsidR="00511D63" w:rsidRPr="00124C6D" w:rsidRDefault="00511D63" w:rsidP="001A1B7A">
            <w:pPr>
              <w:pStyle w:val="Heading1"/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Time</w:t>
            </w:r>
          </w:p>
        </w:tc>
        <w:tc>
          <w:tcPr>
            <w:tcW w:w="3111" w:type="dxa"/>
          </w:tcPr>
          <w:p w14:paraId="4712B72A" w14:textId="024CE17E" w:rsidR="00511D63" w:rsidRPr="00124C6D" w:rsidRDefault="00511D63" w:rsidP="001A1B7A">
            <w:pPr>
              <w:pStyle w:val="Heading1"/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Topic / Activity</w:t>
            </w:r>
          </w:p>
        </w:tc>
        <w:tc>
          <w:tcPr>
            <w:tcW w:w="4536" w:type="dxa"/>
          </w:tcPr>
          <w:p w14:paraId="340990ED" w14:textId="66A56F75" w:rsidR="00511D63" w:rsidRPr="00124C6D" w:rsidRDefault="00511D63" w:rsidP="001A1B7A">
            <w:pPr>
              <w:pStyle w:val="Heading1"/>
              <w:ind w:left="0"/>
              <w:rPr>
                <w:sz w:val="22"/>
                <w:szCs w:val="20"/>
              </w:rPr>
            </w:pPr>
            <w:r w:rsidRPr="00124C6D">
              <w:rPr>
                <w:sz w:val="22"/>
                <w:szCs w:val="20"/>
              </w:rPr>
              <w:t>Content</w:t>
            </w:r>
            <w:r>
              <w:rPr>
                <w:sz w:val="22"/>
                <w:szCs w:val="20"/>
              </w:rPr>
              <w:t xml:space="preserve"> / trainer instructions</w:t>
            </w:r>
          </w:p>
        </w:tc>
        <w:tc>
          <w:tcPr>
            <w:tcW w:w="3685" w:type="dxa"/>
          </w:tcPr>
          <w:p w14:paraId="6E099AFA" w14:textId="1D6F7BF3" w:rsidR="00511D63" w:rsidRPr="00124C6D" w:rsidRDefault="00511D63" w:rsidP="001A1B7A">
            <w:pPr>
              <w:pStyle w:val="Heading1"/>
              <w:ind w:left="0"/>
              <w:rPr>
                <w:sz w:val="22"/>
                <w:szCs w:val="20"/>
              </w:rPr>
            </w:pPr>
            <w:r w:rsidRPr="00124C6D">
              <w:rPr>
                <w:sz w:val="22"/>
                <w:szCs w:val="20"/>
              </w:rPr>
              <w:t xml:space="preserve">Learning </w:t>
            </w:r>
            <w:r w:rsidR="00FF5277" w:rsidRPr="00124C6D">
              <w:rPr>
                <w:sz w:val="22"/>
                <w:szCs w:val="20"/>
              </w:rPr>
              <w:t>Activities /</w:t>
            </w:r>
            <w:r w:rsidRPr="00124C6D">
              <w:rPr>
                <w:sz w:val="22"/>
                <w:szCs w:val="20"/>
              </w:rPr>
              <w:t xml:space="preserve"> Formative Assessments</w:t>
            </w:r>
          </w:p>
        </w:tc>
        <w:tc>
          <w:tcPr>
            <w:tcW w:w="2103" w:type="dxa"/>
          </w:tcPr>
          <w:p w14:paraId="018B6295" w14:textId="5A735638" w:rsidR="00511D63" w:rsidRPr="00124C6D" w:rsidRDefault="00511D63" w:rsidP="001A1B7A">
            <w:pPr>
              <w:pStyle w:val="Heading1"/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Resources</w:t>
            </w:r>
          </w:p>
        </w:tc>
      </w:tr>
      <w:tr w:rsidR="0040195E" w14:paraId="21034EE3" w14:textId="759E2344" w:rsidTr="0040195E">
        <w:tc>
          <w:tcPr>
            <w:tcW w:w="1137" w:type="dxa"/>
          </w:tcPr>
          <w:p w14:paraId="66A8BDDC" w14:textId="4E920CF4" w:rsidR="0040195E" w:rsidRDefault="0040195E" w:rsidP="0040195E">
            <w:pPr>
              <w:pStyle w:val="BodyText"/>
            </w:pPr>
            <w:r w:rsidRPr="00E4741B">
              <w:t>0:00-0:15</w:t>
            </w:r>
          </w:p>
        </w:tc>
        <w:tc>
          <w:tcPr>
            <w:tcW w:w="3111" w:type="dxa"/>
          </w:tcPr>
          <w:p w14:paraId="72887CA2" w14:textId="4AAF1ED6" w:rsidR="0040195E" w:rsidRDefault="0040195E" w:rsidP="0040195E">
            <w:pPr>
              <w:pStyle w:val="BodyText"/>
            </w:pPr>
            <w:r w:rsidRPr="00E4741B">
              <w:t>Introduction to Person-Centred Care</w:t>
            </w:r>
          </w:p>
        </w:tc>
        <w:tc>
          <w:tcPr>
            <w:tcW w:w="4536" w:type="dxa"/>
          </w:tcPr>
          <w:p w14:paraId="79223946" w14:textId="748ACC55" w:rsidR="0040195E" w:rsidRDefault="0040195E" w:rsidP="0040195E">
            <w:pPr>
              <w:pStyle w:val="BodyText"/>
            </w:pPr>
            <w:r w:rsidRPr="00E4741B">
              <w:t>Trainer explains the principles of person-centred care and its importance in aged care settings.</w:t>
            </w:r>
          </w:p>
        </w:tc>
        <w:tc>
          <w:tcPr>
            <w:tcW w:w="3685" w:type="dxa"/>
          </w:tcPr>
          <w:p w14:paraId="30FC3E52" w14:textId="70DA65B9" w:rsidR="0040195E" w:rsidRDefault="0040195E" w:rsidP="0040195E">
            <w:pPr>
              <w:pStyle w:val="BodyText"/>
            </w:pPr>
            <w:r w:rsidRPr="00E4741B">
              <w:t>Group discussion to explore what person-centred care means to learners.</w:t>
            </w:r>
          </w:p>
        </w:tc>
        <w:tc>
          <w:tcPr>
            <w:tcW w:w="2103" w:type="dxa"/>
          </w:tcPr>
          <w:p w14:paraId="57EFAE6C" w14:textId="32F2E34F" w:rsidR="0040195E" w:rsidRDefault="0040195E" w:rsidP="0040195E">
            <w:pPr>
              <w:pStyle w:val="BodyText"/>
            </w:pPr>
            <w:r w:rsidRPr="00E4741B">
              <w:t>PowerPoint presentation, video resource on person-centred care.</w:t>
            </w:r>
          </w:p>
        </w:tc>
      </w:tr>
      <w:tr w:rsidR="0040195E" w14:paraId="51A36B95" w14:textId="17D996C2" w:rsidTr="0040195E">
        <w:tc>
          <w:tcPr>
            <w:tcW w:w="1137" w:type="dxa"/>
          </w:tcPr>
          <w:p w14:paraId="16F6124A" w14:textId="01A8FD1E" w:rsidR="0040195E" w:rsidRDefault="0040195E" w:rsidP="0040195E">
            <w:pPr>
              <w:pStyle w:val="BodyText"/>
            </w:pPr>
            <w:r w:rsidRPr="007C673D">
              <w:t>0:15-0:45</w:t>
            </w:r>
          </w:p>
        </w:tc>
        <w:tc>
          <w:tcPr>
            <w:tcW w:w="3111" w:type="dxa"/>
          </w:tcPr>
          <w:p w14:paraId="792860B8" w14:textId="51F03B87" w:rsidR="0040195E" w:rsidRDefault="0040195E" w:rsidP="0040195E">
            <w:pPr>
              <w:pStyle w:val="BodyText"/>
            </w:pPr>
            <w:r w:rsidRPr="007C673D">
              <w:t>Communication with Elderly Clients</w:t>
            </w:r>
          </w:p>
        </w:tc>
        <w:tc>
          <w:tcPr>
            <w:tcW w:w="4536" w:type="dxa"/>
          </w:tcPr>
          <w:p w14:paraId="1D1369C2" w14:textId="18F2FD43" w:rsidR="0040195E" w:rsidRDefault="0040195E" w:rsidP="0040195E">
            <w:pPr>
              <w:pStyle w:val="BodyText"/>
            </w:pPr>
            <w:r w:rsidRPr="007C673D">
              <w:t>Trainer demonstrates effective communication techniques, including working with clients with dementia or cognitive impairments.</w:t>
            </w:r>
          </w:p>
        </w:tc>
        <w:tc>
          <w:tcPr>
            <w:tcW w:w="3685" w:type="dxa"/>
          </w:tcPr>
          <w:p w14:paraId="0CCCF525" w14:textId="13F6F01B" w:rsidR="0040195E" w:rsidRDefault="0040195E" w:rsidP="0040195E">
            <w:pPr>
              <w:pStyle w:val="BodyText"/>
            </w:pPr>
            <w:r w:rsidRPr="007C673D">
              <w:t>Role-playing scenarios with feedback from the trainer.</w:t>
            </w:r>
          </w:p>
        </w:tc>
        <w:tc>
          <w:tcPr>
            <w:tcW w:w="2103" w:type="dxa"/>
          </w:tcPr>
          <w:p w14:paraId="2DE552BA" w14:textId="798DEA32" w:rsidR="0040195E" w:rsidRDefault="0040195E" w:rsidP="0040195E">
            <w:pPr>
              <w:pStyle w:val="BodyText"/>
            </w:pPr>
            <w:r w:rsidRPr="007C673D">
              <w:t>Worksheets with communication scenarios.</w:t>
            </w:r>
          </w:p>
        </w:tc>
      </w:tr>
      <w:tr w:rsidR="0040195E" w14:paraId="0D567C63" w14:textId="756FCAF4" w:rsidTr="0040195E">
        <w:tc>
          <w:tcPr>
            <w:tcW w:w="1137" w:type="dxa"/>
          </w:tcPr>
          <w:p w14:paraId="05630DF2" w14:textId="54C03F82" w:rsidR="0040195E" w:rsidRDefault="0040195E" w:rsidP="0040195E">
            <w:pPr>
              <w:pStyle w:val="BodyText"/>
            </w:pPr>
            <w:r w:rsidRPr="002F4B8A">
              <w:t>0:45-1:30</w:t>
            </w:r>
          </w:p>
        </w:tc>
        <w:tc>
          <w:tcPr>
            <w:tcW w:w="3111" w:type="dxa"/>
          </w:tcPr>
          <w:p w14:paraId="441AB616" w14:textId="3F9B366C" w:rsidR="0040195E" w:rsidRDefault="0040195E" w:rsidP="0040195E">
            <w:pPr>
              <w:pStyle w:val="BodyText"/>
            </w:pPr>
            <w:r w:rsidRPr="002F4B8A">
              <w:t>Learner Practice - Communication</w:t>
            </w:r>
          </w:p>
        </w:tc>
        <w:tc>
          <w:tcPr>
            <w:tcW w:w="4536" w:type="dxa"/>
          </w:tcPr>
          <w:p w14:paraId="4FC8342C" w14:textId="15069D14" w:rsidR="0040195E" w:rsidRDefault="0040195E" w:rsidP="0040195E">
            <w:pPr>
              <w:pStyle w:val="BodyText"/>
            </w:pPr>
            <w:r w:rsidRPr="002F4B8A">
              <w:t>Learners practice communication techniques with each other, simulating various client conditions.</w:t>
            </w:r>
          </w:p>
        </w:tc>
        <w:tc>
          <w:tcPr>
            <w:tcW w:w="3685" w:type="dxa"/>
          </w:tcPr>
          <w:p w14:paraId="4E864F14" w14:textId="4CA52B36" w:rsidR="0040195E" w:rsidRDefault="0040195E" w:rsidP="0040195E">
            <w:pPr>
              <w:pStyle w:val="BodyText"/>
            </w:pPr>
            <w:r w:rsidRPr="002F4B8A">
              <w:t>Formative assessment: Trainer observes and provides feedback.</w:t>
            </w:r>
          </w:p>
        </w:tc>
        <w:tc>
          <w:tcPr>
            <w:tcW w:w="2103" w:type="dxa"/>
          </w:tcPr>
          <w:p w14:paraId="11949CF7" w14:textId="40AE6D05" w:rsidR="0040195E" w:rsidRDefault="0040195E" w:rsidP="0040195E">
            <w:pPr>
              <w:pStyle w:val="BodyText"/>
            </w:pPr>
            <w:r w:rsidRPr="002F4B8A">
              <w:t>Role-play scenarios, feedback forms.</w:t>
            </w:r>
          </w:p>
        </w:tc>
      </w:tr>
      <w:tr w:rsidR="0040195E" w14:paraId="7BA2FC77" w14:textId="4AD4F5DF" w:rsidTr="0040195E">
        <w:tc>
          <w:tcPr>
            <w:tcW w:w="1137" w:type="dxa"/>
          </w:tcPr>
          <w:p w14:paraId="49EE8E79" w14:textId="6BBF4509" w:rsidR="0040195E" w:rsidRDefault="0040195E" w:rsidP="0040195E">
            <w:pPr>
              <w:pStyle w:val="BodyText"/>
            </w:pPr>
            <w:r w:rsidRPr="00E117BC">
              <w:t>1:30-1:45</w:t>
            </w:r>
          </w:p>
        </w:tc>
        <w:tc>
          <w:tcPr>
            <w:tcW w:w="3111" w:type="dxa"/>
          </w:tcPr>
          <w:p w14:paraId="5FDC8DC0" w14:textId="57621B77" w:rsidR="0040195E" w:rsidRDefault="0040195E" w:rsidP="0040195E">
            <w:pPr>
              <w:pStyle w:val="BodyText"/>
            </w:pPr>
            <w:r w:rsidRPr="00E117BC">
              <w:t>Break</w:t>
            </w:r>
          </w:p>
        </w:tc>
        <w:tc>
          <w:tcPr>
            <w:tcW w:w="4536" w:type="dxa"/>
          </w:tcPr>
          <w:p w14:paraId="2B36D7C4" w14:textId="77777777" w:rsidR="0040195E" w:rsidRDefault="0040195E" w:rsidP="0040195E">
            <w:pPr>
              <w:pStyle w:val="BodyText"/>
            </w:pPr>
          </w:p>
        </w:tc>
        <w:tc>
          <w:tcPr>
            <w:tcW w:w="3685" w:type="dxa"/>
          </w:tcPr>
          <w:p w14:paraId="72004BF2" w14:textId="77777777" w:rsidR="0040195E" w:rsidRDefault="0040195E" w:rsidP="0040195E">
            <w:pPr>
              <w:pStyle w:val="BodyText"/>
            </w:pPr>
          </w:p>
        </w:tc>
        <w:tc>
          <w:tcPr>
            <w:tcW w:w="2103" w:type="dxa"/>
          </w:tcPr>
          <w:p w14:paraId="106E89A3" w14:textId="77777777" w:rsidR="0040195E" w:rsidRDefault="0040195E" w:rsidP="0040195E">
            <w:pPr>
              <w:pStyle w:val="BodyText"/>
            </w:pPr>
          </w:p>
        </w:tc>
      </w:tr>
      <w:tr w:rsidR="0040195E" w14:paraId="0CC2F829" w14:textId="20B61083" w:rsidTr="0040195E">
        <w:tc>
          <w:tcPr>
            <w:tcW w:w="1137" w:type="dxa"/>
          </w:tcPr>
          <w:p w14:paraId="36BC61A9" w14:textId="0DC75449" w:rsidR="0040195E" w:rsidRDefault="0040195E" w:rsidP="0040195E">
            <w:pPr>
              <w:pStyle w:val="BodyText"/>
            </w:pPr>
            <w:r w:rsidRPr="00407027">
              <w:t>1:45-2:15</w:t>
            </w:r>
          </w:p>
        </w:tc>
        <w:tc>
          <w:tcPr>
            <w:tcW w:w="3111" w:type="dxa"/>
          </w:tcPr>
          <w:p w14:paraId="73FB50C1" w14:textId="1A38820E" w:rsidR="0040195E" w:rsidRDefault="0040195E" w:rsidP="0040195E">
            <w:pPr>
              <w:pStyle w:val="BodyText"/>
            </w:pPr>
            <w:r w:rsidRPr="00407027">
              <w:t>Introduction to Safe Manual Handling</w:t>
            </w:r>
          </w:p>
        </w:tc>
        <w:tc>
          <w:tcPr>
            <w:tcW w:w="4536" w:type="dxa"/>
          </w:tcPr>
          <w:p w14:paraId="0B55FD71" w14:textId="6F7B8476" w:rsidR="0040195E" w:rsidRDefault="0040195E" w:rsidP="0040195E">
            <w:pPr>
              <w:pStyle w:val="BodyText"/>
            </w:pPr>
            <w:r w:rsidRPr="00407027">
              <w:t>Trainer demonstrates safe manual handling techniques, including transferring clients using hoists or mobility aids.</w:t>
            </w:r>
          </w:p>
        </w:tc>
        <w:tc>
          <w:tcPr>
            <w:tcW w:w="3685" w:type="dxa"/>
          </w:tcPr>
          <w:p w14:paraId="7CE89F4E" w14:textId="382D74D2" w:rsidR="0040195E" w:rsidRDefault="0040195E" w:rsidP="0040195E">
            <w:pPr>
              <w:pStyle w:val="BodyText"/>
            </w:pPr>
            <w:r w:rsidRPr="00407027">
              <w:t>Group discussion on manual handling risks and techniques.</w:t>
            </w:r>
          </w:p>
        </w:tc>
        <w:tc>
          <w:tcPr>
            <w:tcW w:w="2103" w:type="dxa"/>
          </w:tcPr>
          <w:p w14:paraId="03346994" w14:textId="43866EDA" w:rsidR="0040195E" w:rsidRDefault="0040195E" w:rsidP="0040195E">
            <w:pPr>
              <w:pStyle w:val="BodyText"/>
            </w:pPr>
            <w:r w:rsidRPr="00407027">
              <w:t xml:space="preserve">Training mannequins, wheelchairs, </w:t>
            </w:r>
            <w:r w:rsidRPr="00407027">
              <w:lastRenderedPageBreak/>
              <w:t>hoists.</w:t>
            </w:r>
          </w:p>
        </w:tc>
      </w:tr>
      <w:tr w:rsidR="0040195E" w14:paraId="4E3E67B4" w14:textId="4EA706E3" w:rsidTr="0040195E">
        <w:tc>
          <w:tcPr>
            <w:tcW w:w="1137" w:type="dxa"/>
          </w:tcPr>
          <w:p w14:paraId="2EB6E283" w14:textId="4AB10540" w:rsidR="0040195E" w:rsidRDefault="0040195E" w:rsidP="0040195E">
            <w:pPr>
              <w:pStyle w:val="BodyText"/>
            </w:pPr>
            <w:r w:rsidRPr="006A0A80">
              <w:lastRenderedPageBreak/>
              <w:t>2:15-3:15</w:t>
            </w:r>
          </w:p>
        </w:tc>
        <w:tc>
          <w:tcPr>
            <w:tcW w:w="3111" w:type="dxa"/>
          </w:tcPr>
          <w:p w14:paraId="391C8D1A" w14:textId="569FEA0E" w:rsidR="0040195E" w:rsidRDefault="0040195E" w:rsidP="0040195E">
            <w:pPr>
              <w:pStyle w:val="BodyText"/>
            </w:pPr>
            <w:r w:rsidRPr="006A0A80">
              <w:t>Learner Practice - Manual Handling</w:t>
            </w:r>
          </w:p>
        </w:tc>
        <w:tc>
          <w:tcPr>
            <w:tcW w:w="4536" w:type="dxa"/>
          </w:tcPr>
          <w:p w14:paraId="175E0104" w14:textId="50BB5B31" w:rsidR="0040195E" w:rsidRDefault="0040195E" w:rsidP="0040195E">
            <w:pPr>
              <w:pStyle w:val="BodyText"/>
            </w:pPr>
            <w:r w:rsidRPr="006A0A80">
              <w:t>Learners practice manual handling techniques under trainer supervision, focusing on safety and comfort for the client.</w:t>
            </w:r>
          </w:p>
        </w:tc>
        <w:tc>
          <w:tcPr>
            <w:tcW w:w="3685" w:type="dxa"/>
          </w:tcPr>
          <w:p w14:paraId="0C59BB17" w14:textId="0C04BA01" w:rsidR="0040195E" w:rsidRDefault="0040195E" w:rsidP="0040195E">
            <w:pPr>
              <w:pStyle w:val="BodyText"/>
            </w:pPr>
            <w:r w:rsidRPr="006A0A80">
              <w:t>Formative assessment: Trainer evaluates learners’ handling techniques.</w:t>
            </w:r>
          </w:p>
        </w:tc>
        <w:tc>
          <w:tcPr>
            <w:tcW w:w="2103" w:type="dxa"/>
          </w:tcPr>
          <w:p w14:paraId="696B2384" w14:textId="0807E073" w:rsidR="0040195E" w:rsidRDefault="0040195E" w:rsidP="0040195E">
            <w:pPr>
              <w:pStyle w:val="BodyText"/>
            </w:pPr>
            <w:r w:rsidRPr="006A0A80">
              <w:t>Training mannequins, hoists, mobility aids, PPE.</w:t>
            </w:r>
          </w:p>
        </w:tc>
      </w:tr>
      <w:tr w:rsidR="0040195E" w14:paraId="0AA702CF" w14:textId="79770B95" w:rsidTr="0040195E">
        <w:tc>
          <w:tcPr>
            <w:tcW w:w="1137" w:type="dxa"/>
          </w:tcPr>
          <w:p w14:paraId="4B1D3BAF" w14:textId="09837B7A" w:rsidR="0040195E" w:rsidRDefault="0040195E" w:rsidP="0040195E">
            <w:pPr>
              <w:pStyle w:val="BodyText"/>
            </w:pPr>
            <w:r w:rsidRPr="001E2820">
              <w:t>3:15-4:00</w:t>
            </w:r>
          </w:p>
        </w:tc>
        <w:tc>
          <w:tcPr>
            <w:tcW w:w="3111" w:type="dxa"/>
          </w:tcPr>
          <w:p w14:paraId="3B877381" w14:textId="60066B45" w:rsidR="0040195E" w:rsidRDefault="0040195E" w:rsidP="0040195E">
            <w:pPr>
              <w:pStyle w:val="BodyText"/>
            </w:pPr>
            <w:r w:rsidRPr="001E2820">
              <w:t>Reflective Discussion</w:t>
            </w:r>
          </w:p>
        </w:tc>
        <w:tc>
          <w:tcPr>
            <w:tcW w:w="4536" w:type="dxa"/>
          </w:tcPr>
          <w:p w14:paraId="5666E7EA" w14:textId="5A942B26" w:rsidR="0040195E" w:rsidRDefault="0040195E" w:rsidP="0040195E">
            <w:pPr>
              <w:pStyle w:val="BodyText"/>
            </w:pPr>
            <w:r w:rsidRPr="001E2820">
              <w:t>Trainer leads a reflective discussion on challenges faced during the session and how learners can apply these skills in their future work.</w:t>
            </w:r>
          </w:p>
        </w:tc>
        <w:tc>
          <w:tcPr>
            <w:tcW w:w="3685" w:type="dxa"/>
          </w:tcPr>
          <w:p w14:paraId="44DBE3DC" w14:textId="4D4A578E" w:rsidR="0040195E" w:rsidRDefault="0040195E" w:rsidP="0040195E">
            <w:pPr>
              <w:pStyle w:val="BodyText"/>
            </w:pPr>
            <w:r w:rsidRPr="001E2820">
              <w:t>Group discussion and individual reflection on learning outcomes.</w:t>
            </w:r>
          </w:p>
        </w:tc>
        <w:tc>
          <w:tcPr>
            <w:tcW w:w="2103" w:type="dxa"/>
          </w:tcPr>
          <w:p w14:paraId="42C13F52" w14:textId="0280F90C" w:rsidR="0040195E" w:rsidRDefault="0040195E" w:rsidP="0040195E">
            <w:pPr>
              <w:pStyle w:val="BodyText"/>
            </w:pPr>
            <w:r w:rsidRPr="001E2820">
              <w:t>Feedback forms, discussion notes</w:t>
            </w:r>
          </w:p>
        </w:tc>
      </w:tr>
    </w:tbl>
    <w:p w14:paraId="17C7FAFC" w14:textId="77777777" w:rsidR="00BF2A65" w:rsidRDefault="00BF2A65" w:rsidP="001A1B7A">
      <w:pPr>
        <w:pStyle w:val="Heading1"/>
        <w:ind w:left="0"/>
      </w:pPr>
    </w:p>
    <w:sectPr w:rsidR="00BF2A65" w:rsidSect="00124C6D">
      <w:type w:val="continuous"/>
      <w:pgSz w:w="16840" w:h="11900" w:orient="landscape"/>
      <w:pgMar w:top="879" w:right="278" w:bottom="902" w:left="6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2769A" w14:textId="77777777" w:rsidR="00B86316" w:rsidRDefault="00B86316" w:rsidP="00254E88">
      <w:r>
        <w:separator/>
      </w:r>
    </w:p>
  </w:endnote>
  <w:endnote w:type="continuationSeparator" w:id="0">
    <w:p w14:paraId="03A2038E" w14:textId="77777777" w:rsidR="00B86316" w:rsidRDefault="00B86316" w:rsidP="00254E88">
      <w:r>
        <w:continuationSeparator/>
      </w:r>
    </w:p>
  </w:endnote>
  <w:endnote w:type="continuationNotice" w:id="1">
    <w:p w14:paraId="372CD95E" w14:textId="77777777" w:rsidR="00B86316" w:rsidRDefault="00B863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IC SemiBold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 Light">
    <w:altName w:val="Calibri"/>
    <w:charset w:val="00"/>
    <w:family w:val="auto"/>
    <w:pitch w:val="variable"/>
    <w:sig w:usb0="00000007" w:usb1="00000000" w:usb2="00000000" w:usb3="00000000" w:csb0="00000093" w:csb1="00000000"/>
  </w:font>
  <w:font w:name="VIC">
    <w:altName w:val="Calibri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0443333"/>
      <w:docPartObj>
        <w:docPartGallery w:val="Page Numbers (Bottom of Page)"/>
        <w:docPartUnique/>
      </w:docPartObj>
    </w:sdtPr>
    <w:sdtEndPr>
      <w:rPr>
        <w:rStyle w:val="BodyTextChar"/>
        <w:rFonts w:ascii="VIC Light" w:eastAsia="Arial" w:hAnsi="VIC Light" w:cs="Arial"/>
        <w:w w:val="105"/>
      </w:rPr>
    </w:sdtEndPr>
    <w:sdtContent>
      <w:sdt>
        <w:sdtPr>
          <w:rPr>
            <w:rStyle w:val="BodyTextChar"/>
          </w:rPr>
          <w:id w:val="1728636285"/>
          <w:docPartObj>
            <w:docPartGallery w:val="Page Numbers (Top of Page)"/>
            <w:docPartUnique/>
          </w:docPartObj>
        </w:sdtPr>
        <w:sdtContent>
          <w:p w14:paraId="635B88CB" w14:textId="692E0181" w:rsidR="00C30656" w:rsidRDefault="009D0FDA">
            <w:pPr>
              <w:pStyle w:val="Footer"/>
              <w:jc w:val="center"/>
              <w:rPr>
                <w:rStyle w:val="BodyTextChar"/>
              </w:rPr>
            </w:pPr>
            <w:r>
              <w:rPr>
                <w:noProof/>
              </w:rPr>
              <w:drawing>
                <wp:inline distT="0" distB="0" distL="0" distR="0" wp14:anchorId="4F47C4AB" wp14:editId="3875E465">
                  <wp:extent cx="895983" cy="373711"/>
                  <wp:effectExtent l="0" t="0" r="0" b="7620"/>
                  <wp:docPr id="1441586448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586448" name="Picture 1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421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55"/>
              <w:gridCol w:w="5055"/>
            </w:tblGrid>
            <w:tr w:rsidR="006A342F" w14:paraId="470B140F" w14:textId="77777777" w:rsidTr="006A342F">
              <w:tc>
                <w:tcPr>
                  <w:tcW w:w="5055" w:type="dxa"/>
                </w:tcPr>
                <w:p w14:paraId="1D2B5497" w14:textId="166F2287" w:rsidR="006A342F" w:rsidRDefault="00BF2A65" w:rsidP="006A342F">
                  <w:pPr>
                    <w:pStyle w:val="Footer"/>
                    <w:rPr>
                      <w:rStyle w:val="BodyTextChar"/>
                    </w:rPr>
                  </w:pPr>
                  <w:r>
                    <w:rPr>
                      <w:rStyle w:val="BodyTextChar"/>
                    </w:rPr>
                    <w:t>Session Plan</w:t>
                  </w:r>
                  <w:r w:rsidR="006A342F">
                    <w:rPr>
                      <w:rStyle w:val="BodyTextChar"/>
                    </w:rPr>
                    <w:t xml:space="preserve"> v1.0</w:t>
                  </w:r>
                </w:p>
              </w:tc>
              <w:tc>
                <w:tcPr>
                  <w:tcW w:w="5055" w:type="dxa"/>
                </w:tcPr>
                <w:p w14:paraId="2258E30C" w14:textId="7AE9A0A6" w:rsidR="006A342F" w:rsidRDefault="006A342F" w:rsidP="006A342F">
                  <w:pPr>
                    <w:pStyle w:val="Footer"/>
                    <w:jc w:val="right"/>
                    <w:rPr>
                      <w:rStyle w:val="BodyTextChar"/>
                    </w:rPr>
                  </w:pPr>
                  <w:r w:rsidRPr="00C30656">
                    <w:rPr>
                      <w:rStyle w:val="BodyTextChar"/>
                    </w:rPr>
                    <w:t xml:space="preserve">Page </w:t>
                  </w:r>
                  <w:r w:rsidRPr="00C30656">
                    <w:rPr>
                      <w:rStyle w:val="BodyTextChar"/>
                    </w:rPr>
                    <w:fldChar w:fldCharType="begin"/>
                  </w:r>
                  <w:r w:rsidRPr="00C30656">
                    <w:rPr>
                      <w:rStyle w:val="BodyTextChar"/>
                    </w:rPr>
                    <w:instrText xml:space="preserve"> PAGE </w:instrText>
                  </w:r>
                  <w:r w:rsidRPr="00C30656">
                    <w:rPr>
                      <w:rStyle w:val="BodyTextChar"/>
                    </w:rPr>
                    <w:fldChar w:fldCharType="separate"/>
                  </w:r>
                  <w:r>
                    <w:rPr>
                      <w:rStyle w:val="BodyTextChar"/>
                    </w:rPr>
                    <w:t>1</w:t>
                  </w:r>
                  <w:r w:rsidRPr="00C30656">
                    <w:rPr>
                      <w:rStyle w:val="BodyTextChar"/>
                    </w:rPr>
                    <w:fldChar w:fldCharType="end"/>
                  </w:r>
                  <w:r w:rsidRPr="00C30656">
                    <w:rPr>
                      <w:rStyle w:val="BodyTextChar"/>
                    </w:rPr>
                    <w:t xml:space="preserve"> of </w:t>
                  </w:r>
                  <w:r w:rsidRPr="00C30656">
                    <w:rPr>
                      <w:rStyle w:val="BodyTextChar"/>
                    </w:rPr>
                    <w:fldChar w:fldCharType="begin"/>
                  </w:r>
                  <w:r w:rsidRPr="00C30656">
                    <w:rPr>
                      <w:rStyle w:val="BodyTextChar"/>
                    </w:rPr>
                    <w:instrText xml:space="preserve"> NUMPAGES  </w:instrText>
                  </w:r>
                  <w:r w:rsidRPr="00C30656">
                    <w:rPr>
                      <w:rStyle w:val="BodyTextChar"/>
                    </w:rPr>
                    <w:fldChar w:fldCharType="separate"/>
                  </w:r>
                  <w:r>
                    <w:rPr>
                      <w:rStyle w:val="BodyTextChar"/>
                    </w:rPr>
                    <w:t>3</w:t>
                  </w:r>
                  <w:r w:rsidRPr="00C30656">
                    <w:rPr>
                      <w:rStyle w:val="BodyTextChar"/>
                    </w:rPr>
                    <w:fldChar w:fldCharType="end"/>
                  </w:r>
                </w:p>
              </w:tc>
            </w:tr>
          </w:tbl>
          <w:p w14:paraId="74595A0A" w14:textId="13FD8E73" w:rsidR="00C30656" w:rsidRPr="00B537A9" w:rsidRDefault="00000000" w:rsidP="00B537A9">
            <w:pPr>
              <w:pStyle w:val="Footer"/>
              <w:tabs>
                <w:tab w:val="clear" w:pos="4513"/>
                <w:tab w:val="center" w:pos="3828"/>
              </w:tabs>
              <w:rPr>
                <w:rFonts w:ascii="VIC Light" w:eastAsia="Arial" w:hAnsi="VIC Light" w:cs="Arial"/>
                <w:w w:val="105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2A23D" w14:textId="77777777" w:rsidR="00B86316" w:rsidRDefault="00B86316" w:rsidP="00254E88">
      <w:r>
        <w:separator/>
      </w:r>
    </w:p>
  </w:footnote>
  <w:footnote w:type="continuationSeparator" w:id="0">
    <w:p w14:paraId="276D53F7" w14:textId="77777777" w:rsidR="00B86316" w:rsidRDefault="00B86316" w:rsidP="00254E88">
      <w:r>
        <w:continuationSeparator/>
      </w:r>
    </w:p>
  </w:footnote>
  <w:footnote w:type="continuationNotice" w:id="1">
    <w:p w14:paraId="7615014B" w14:textId="77777777" w:rsidR="00B86316" w:rsidRDefault="00B863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63E7A" w14:textId="6F57FBFB" w:rsidR="00254E88" w:rsidRDefault="0054729B" w:rsidP="0054729B">
    <w:pPr>
      <w:pStyle w:val="Header"/>
      <w:jc w:val="right"/>
    </w:pPr>
    <w:r>
      <w:rPr>
        <w:noProof/>
      </w:rPr>
      <w:drawing>
        <wp:inline distT="0" distB="0" distL="0" distR="0" wp14:anchorId="1D6AAD38" wp14:editId="55403998">
          <wp:extent cx="1555200" cy="540000"/>
          <wp:effectExtent l="0" t="0" r="6985" b="0"/>
          <wp:docPr id="428364680" name="Graphic 1" descr="Training Academy of Excellen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364680" name="Graphic 1" descr="Training Academy of Excellence log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2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557442" w14:textId="77777777" w:rsidR="0054729B" w:rsidRPr="0054729B" w:rsidRDefault="0054729B" w:rsidP="0054729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592F9E"/>
    <w:multiLevelType w:val="hybridMultilevel"/>
    <w:tmpl w:val="B8866220"/>
    <w:lvl w:ilvl="0" w:tplc="BFDA9ED4">
      <w:numFmt w:val="bullet"/>
      <w:pStyle w:val="ListParagraph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 w:tplc="94A026F6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0B9E0330"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AF141B56"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06125386"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A7F25BB4"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79B6A608">
      <w:numFmt w:val="bullet"/>
      <w:lvlText w:val="•"/>
      <w:lvlJc w:val="left"/>
      <w:pPr>
        <w:ind w:left="6400" w:hanging="360"/>
      </w:pPr>
      <w:rPr>
        <w:rFonts w:hint="default"/>
      </w:rPr>
    </w:lvl>
    <w:lvl w:ilvl="7" w:tplc="FA88DBD8">
      <w:numFmt w:val="bullet"/>
      <w:lvlText w:val="•"/>
      <w:lvlJc w:val="left"/>
      <w:pPr>
        <w:ind w:left="7330" w:hanging="360"/>
      </w:pPr>
      <w:rPr>
        <w:rFonts w:hint="default"/>
      </w:rPr>
    </w:lvl>
    <w:lvl w:ilvl="8" w:tplc="97A885DA">
      <w:numFmt w:val="bullet"/>
      <w:lvlText w:val="•"/>
      <w:lvlJc w:val="left"/>
      <w:pPr>
        <w:ind w:left="8260" w:hanging="360"/>
      </w:pPr>
      <w:rPr>
        <w:rFonts w:hint="default"/>
      </w:rPr>
    </w:lvl>
  </w:abstractNum>
  <w:num w:numId="1" w16cid:durableId="616332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26"/>
    <w:rsid w:val="000C0D24"/>
    <w:rsid w:val="000C230E"/>
    <w:rsid w:val="00124C6D"/>
    <w:rsid w:val="00140B77"/>
    <w:rsid w:val="00173F55"/>
    <w:rsid w:val="001A1B7A"/>
    <w:rsid w:val="001A1BE0"/>
    <w:rsid w:val="001A4008"/>
    <w:rsid w:val="001F606F"/>
    <w:rsid w:val="0022137E"/>
    <w:rsid w:val="00240C93"/>
    <w:rsid w:val="00254E88"/>
    <w:rsid w:val="00276337"/>
    <w:rsid w:val="002B1167"/>
    <w:rsid w:val="0030350A"/>
    <w:rsid w:val="00322AC3"/>
    <w:rsid w:val="00373450"/>
    <w:rsid w:val="003E0163"/>
    <w:rsid w:val="0040195E"/>
    <w:rsid w:val="0047517C"/>
    <w:rsid w:val="00480173"/>
    <w:rsid w:val="004D2F6E"/>
    <w:rsid w:val="004D592D"/>
    <w:rsid w:val="00511D63"/>
    <w:rsid w:val="0054729B"/>
    <w:rsid w:val="005507FD"/>
    <w:rsid w:val="005D09F0"/>
    <w:rsid w:val="005F53BB"/>
    <w:rsid w:val="005F644A"/>
    <w:rsid w:val="0062548A"/>
    <w:rsid w:val="0064503E"/>
    <w:rsid w:val="006A038B"/>
    <w:rsid w:val="006A342F"/>
    <w:rsid w:val="006C361B"/>
    <w:rsid w:val="00715439"/>
    <w:rsid w:val="00725CF5"/>
    <w:rsid w:val="007E1E08"/>
    <w:rsid w:val="007F071B"/>
    <w:rsid w:val="00811896"/>
    <w:rsid w:val="0082219E"/>
    <w:rsid w:val="008734CC"/>
    <w:rsid w:val="008D7954"/>
    <w:rsid w:val="008E4666"/>
    <w:rsid w:val="009356F0"/>
    <w:rsid w:val="009709CC"/>
    <w:rsid w:val="00991A2D"/>
    <w:rsid w:val="00995CCD"/>
    <w:rsid w:val="009D0FDA"/>
    <w:rsid w:val="009F3265"/>
    <w:rsid w:val="00A04217"/>
    <w:rsid w:val="00A47D26"/>
    <w:rsid w:val="00A645F6"/>
    <w:rsid w:val="00A65710"/>
    <w:rsid w:val="00A6781A"/>
    <w:rsid w:val="00A70F0C"/>
    <w:rsid w:val="00AA1F18"/>
    <w:rsid w:val="00AB75F8"/>
    <w:rsid w:val="00AC6033"/>
    <w:rsid w:val="00B021BF"/>
    <w:rsid w:val="00B33826"/>
    <w:rsid w:val="00B40F07"/>
    <w:rsid w:val="00B50F31"/>
    <w:rsid w:val="00B537A9"/>
    <w:rsid w:val="00B65E30"/>
    <w:rsid w:val="00B86316"/>
    <w:rsid w:val="00BA1CD9"/>
    <w:rsid w:val="00BF2A65"/>
    <w:rsid w:val="00C11002"/>
    <w:rsid w:val="00C17007"/>
    <w:rsid w:val="00C30656"/>
    <w:rsid w:val="00C91C68"/>
    <w:rsid w:val="00CA4DA2"/>
    <w:rsid w:val="00D174F0"/>
    <w:rsid w:val="00DA4B28"/>
    <w:rsid w:val="00DB336C"/>
    <w:rsid w:val="00DD41E1"/>
    <w:rsid w:val="00DF7A89"/>
    <w:rsid w:val="00E10473"/>
    <w:rsid w:val="00E229D0"/>
    <w:rsid w:val="00E26844"/>
    <w:rsid w:val="00E322EC"/>
    <w:rsid w:val="00E43A7C"/>
    <w:rsid w:val="00E71833"/>
    <w:rsid w:val="00ED40DB"/>
    <w:rsid w:val="00F36025"/>
    <w:rsid w:val="00F50E81"/>
    <w:rsid w:val="00F5320D"/>
    <w:rsid w:val="00F807D9"/>
    <w:rsid w:val="00FA091E"/>
    <w:rsid w:val="00FB5B3C"/>
    <w:rsid w:val="00FC05B1"/>
    <w:rsid w:val="00FD15C4"/>
    <w:rsid w:val="00FF5277"/>
    <w:rsid w:val="09EAEFE1"/>
    <w:rsid w:val="726DB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BF1A24"/>
  <w15:docId w15:val="{07267250-EE51-496C-AD7C-0DC4C30C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paragraph" w:styleId="Heading1">
    <w:name w:val="heading 1"/>
    <w:aliases w:val="Heading 1 TAE"/>
    <w:basedOn w:val="Normal"/>
    <w:link w:val="Heading1Char"/>
    <w:uiPriority w:val="1"/>
    <w:qFormat/>
    <w:rsid w:val="009709CC"/>
    <w:pPr>
      <w:ind w:left="342"/>
      <w:outlineLvl w:val="0"/>
    </w:pPr>
    <w:rPr>
      <w:rFonts w:ascii="VIC SemiBold" w:eastAsia="Arial" w:hAnsi="VIC SemiBold" w:cs="Arial"/>
      <w:b/>
      <w:bCs/>
      <w:sz w:val="28"/>
      <w:szCs w:val="28"/>
    </w:rPr>
  </w:style>
  <w:style w:type="paragraph" w:styleId="Heading2">
    <w:name w:val="heading 2"/>
    <w:aliases w:val="Heading 2 TAE"/>
    <w:basedOn w:val="Normal"/>
    <w:link w:val="Heading2Char"/>
    <w:uiPriority w:val="1"/>
    <w:qFormat/>
    <w:rsid w:val="009709CC"/>
    <w:pPr>
      <w:ind w:left="133"/>
      <w:outlineLvl w:val="1"/>
    </w:pPr>
    <w:rPr>
      <w:rFonts w:ascii="VIC SemiBold" w:eastAsia="Arial" w:hAnsi="VIC SemiBold" w:cs="Arial"/>
      <w:b/>
      <w:bCs/>
      <w:sz w:val="24"/>
      <w:szCs w:val="24"/>
    </w:rPr>
  </w:style>
  <w:style w:type="paragraph" w:styleId="Heading3">
    <w:name w:val="heading 3"/>
    <w:aliases w:val="Heading 3 TAE"/>
    <w:basedOn w:val="Normal"/>
    <w:link w:val="Heading3Char"/>
    <w:uiPriority w:val="1"/>
    <w:qFormat/>
    <w:rsid w:val="009709CC"/>
    <w:pPr>
      <w:ind w:left="770" w:hanging="428"/>
      <w:outlineLvl w:val="2"/>
    </w:pPr>
    <w:rPr>
      <w:rFonts w:ascii="VIC SemiBold" w:eastAsia="Arial" w:hAnsi="VIC SemiBold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TAE"/>
    <w:basedOn w:val="Normal"/>
    <w:link w:val="BodyTextChar"/>
    <w:uiPriority w:val="1"/>
    <w:qFormat/>
    <w:rsid w:val="009D0FDA"/>
    <w:pPr>
      <w:spacing w:before="249" w:line="271" w:lineRule="auto"/>
      <w:ind w:right="117"/>
    </w:pPr>
    <w:rPr>
      <w:rFonts w:ascii="VIC Light" w:eastAsia="Arial" w:hAnsi="VIC Light" w:cs="Arial"/>
      <w:w w:val="105"/>
    </w:rPr>
  </w:style>
  <w:style w:type="paragraph" w:styleId="ListParagraph">
    <w:name w:val="List Paragraph"/>
    <w:aliases w:val="List Paragraph TAE"/>
    <w:basedOn w:val="Normal"/>
    <w:uiPriority w:val="1"/>
    <w:qFormat/>
    <w:rsid w:val="00E26844"/>
    <w:pPr>
      <w:numPr>
        <w:numId w:val="1"/>
      </w:numPr>
      <w:tabs>
        <w:tab w:val="left" w:pos="825"/>
        <w:tab w:val="left" w:pos="826"/>
      </w:tabs>
      <w:spacing w:before="153"/>
    </w:pPr>
    <w:rPr>
      <w:rFonts w:ascii="VIC Light" w:eastAsia="Arial" w:hAnsi="VIC Light" w:cs="Arial"/>
      <w:w w:val="105"/>
      <w:szCs w:val="24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aliases w:val="Heading 1 TAE Char"/>
    <w:basedOn w:val="DefaultParagraphFont"/>
    <w:link w:val="Heading1"/>
    <w:uiPriority w:val="1"/>
    <w:rsid w:val="009709CC"/>
    <w:rPr>
      <w:rFonts w:ascii="VIC SemiBold" w:eastAsia="Arial" w:hAnsi="VIC SemiBold" w:cs="Arial"/>
      <w:b/>
      <w:bCs/>
      <w:sz w:val="28"/>
      <w:szCs w:val="28"/>
    </w:rPr>
  </w:style>
  <w:style w:type="character" w:customStyle="1" w:styleId="Heading2Char">
    <w:name w:val="Heading 2 Char"/>
    <w:aliases w:val="Heading 2 TAE Char"/>
    <w:basedOn w:val="DefaultParagraphFont"/>
    <w:link w:val="Heading2"/>
    <w:uiPriority w:val="1"/>
    <w:rsid w:val="009709CC"/>
    <w:rPr>
      <w:rFonts w:ascii="VIC SemiBold" w:eastAsia="Arial" w:hAnsi="VIC SemiBold" w:cs="Arial"/>
      <w:b/>
      <w:bCs/>
      <w:sz w:val="24"/>
      <w:szCs w:val="24"/>
    </w:rPr>
  </w:style>
  <w:style w:type="character" w:customStyle="1" w:styleId="Heading3Char">
    <w:name w:val="Heading 3 Char"/>
    <w:aliases w:val="Heading 3 TAE Char"/>
    <w:basedOn w:val="DefaultParagraphFont"/>
    <w:link w:val="Heading3"/>
    <w:uiPriority w:val="1"/>
    <w:rsid w:val="009709CC"/>
    <w:rPr>
      <w:rFonts w:ascii="VIC SemiBold" w:eastAsia="Arial" w:hAnsi="VIC SemiBold" w:cs="Arial"/>
      <w:b/>
      <w:bCs/>
      <w:sz w:val="19"/>
      <w:szCs w:val="19"/>
    </w:rPr>
  </w:style>
  <w:style w:type="paragraph" w:styleId="Title">
    <w:name w:val="Title"/>
    <w:aliases w:val="Title TAE"/>
    <w:basedOn w:val="Header"/>
    <w:next w:val="Normal"/>
    <w:link w:val="TitleChar"/>
    <w:uiPriority w:val="10"/>
    <w:qFormat/>
    <w:rsid w:val="00BA1CD9"/>
    <w:pPr>
      <w:spacing w:after="120"/>
    </w:pPr>
    <w:rPr>
      <w:rFonts w:ascii="VIC SemiBold" w:eastAsia="Arial" w:hAnsi="VIC SemiBold" w:cs="Arial"/>
      <w:caps/>
      <w:sz w:val="36"/>
      <w:szCs w:val="36"/>
    </w:rPr>
  </w:style>
  <w:style w:type="character" w:customStyle="1" w:styleId="TitleChar">
    <w:name w:val="Title Char"/>
    <w:aliases w:val="Title TAE Char"/>
    <w:basedOn w:val="DefaultParagraphFont"/>
    <w:link w:val="Title"/>
    <w:uiPriority w:val="10"/>
    <w:rsid w:val="00BA1CD9"/>
    <w:rPr>
      <w:rFonts w:ascii="VIC SemiBold" w:eastAsia="Arial" w:hAnsi="VIC SemiBold" w:cs="Arial"/>
      <w:caps/>
      <w:sz w:val="36"/>
      <w:szCs w:val="3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9709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9CC"/>
    <w:rPr>
      <w:rFonts w:ascii="Calibri" w:eastAsia="Calibri" w:hAnsi="Calibri" w:cs="Calibri"/>
    </w:rPr>
  </w:style>
  <w:style w:type="character" w:customStyle="1" w:styleId="BodyTextChar">
    <w:name w:val="Body Text Char"/>
    <w:aliases w:val="Body Text TAE Char"/>
    <w:basedOn w:val="DefaultParagraphFont"/>
    <w:link w:val="BodyText"/>
    <w:uiPriority w:val="1"/>
    <w:rsid w:val="009D0FDA"/>
    <w:rPr>
      <w:rFonts w:ascii="VIC Light" w:eastAsia="Arial" w:hAnsi="VIC Light" w:cs="Arial"/>
      <w:w w:val="105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54E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E88"/>
    <w:rPr>
      <w:rFonts w:ascii="Calibri" w:eastAsia="Calibri" w:hAnsi="Calibri" w:cs="Calibri"/>
      <w:lang w:val="en-AU"/>
    </w:rPr>
  </w:style>
  <w:style w:type="table" w:styleId="TableGrid">
    <w:name w:val="Table Grid"/>
    <w:basedOn w:val="TableNormal"/>
    <w:uiPriority w:val="39"/>
    <w:rsid w:val="00BA1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C230E"/>
    <w:rPr>
      <w:rFonts w:ascii="VIC" w:hAnsi="VIC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6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a73f25-e8cb-4c57-92d2-faf00a44c5de">
      <Terms xmlns="http://schemas.microsoft.com/office/infopath/2007/PartnerControls"/>
    </lcf76f155ced4ddcb4097134ff3c332f>
    <TaxCatchAll xmlns="cda726d6-7faf-42e8-b64e-048cb57b3f4c" xsi:nil="true"/>
    <SharedWithUsers xmlns="cda726d6-7faf-42e8-b64e-048cb57b3f4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59790F1C2C9429EDB2BBF832325E3" ma:contentTypeVersion="15" ma:contentTypeDescription="Create a new document." ma:contentTypeScope="" ma:versionID="4095c48ed8948fa52b5e7bdacb45e75f">
  <xsd:schema xmlns:xsd="http://www.w3.org/2001/XMLSchema" xmlns:xs="http://www.w3.org/2001/XMLSchema" xmlns:p="http://schemas.microsoft.com/office/2006/metadata/properties" xmlns:ns2="cda726d6-7faf-42e8-b64e-048cb57b3f4c" xmlns:ns3="7ea73f25-e8cb-4c57-92d2-faf00a44c5de" targetNamespace="http://schemas.microsoft.com/office/2006/metadata/properties" ma:root="true" ma:fieldsID="2c1d124e95e5330bac71f4a35ffaf65a" ns2:_="" ns3:_="">
    <xsd:import namespace="cda726d6-7faf-42e8-b64e-048cb57b3f4c"/>
    <xsd:import namespace="7ea73f25-e8cb-4c57-92d2-faf00a44c5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726d6-7faf-42e8-b64e-048cb57b3f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d3c14b3-2a5f-47b0-951a-972df392338d}" ma:internalName="TaxCatchAll" ma:showField="CatchAllData" ma:web="cda726d6-7faf-42e8-b64e-048cb57b3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3f25-e8cb-4c57-92d2-faf00a44c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e5d4569-102d-4096-b305-a904122212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4838E5-5315-4B06-9ACC-95C94C73DF38}">
  <ds:schemaRefs>
    <ds:schemaRef ds:uri="http://schemas.microsoft.com/office/2006/metadata/properties"/>
    <ds:schemaRef ds:uri="http://schemas.microsoft.com/office/infopath/2007/PartnerControls"/>
    <ds:schemaRef ds:uri="7ea73f25-e8cb-4c57-92d2-faf00a44c5de"/>
    <ds:schemaRef ds:uri="cda726d6-7faf-42e8-b64e-048cb57b3f4c"/>
  </ds:schemaRefs>
</ds:datastoreItem>
</file>

<file path=customXml/itemProps2.xml><?xml version="1.0" encoding="utf-8"?>
<ds:datastoreItem xmlns:ds="http://schemas.openxmlformats.org/officeDocument/2006/customXml" ds:itemID="{213022D7-176F-4211-B8B3-24C7BA520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6A791-AEBA-4901-84E3-6ADEF4677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a726d6-7faf-42e8-b64e-048cb57b3f4c"/>
    <ds:schemaRef ds:uri="7ea73f25-e8cb-4c57-92d2-faf00a44c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436</Words>
  <Characters>2981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www.educonomy.com.au</Manager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www.educonomy.com.au</dc:creator>
  <cp:keywords/>
  <cp:lastModifiedBy>Anthea Riskas</cp:lastModifiedBy>
  <cp:revision>6</cp:revision>
  <dcterms:created xsi:type="dcterms:W3CDTF">2024-10-22T04:51:00Z</dcterms:created>
  <dcterms:modified xsi:type="dcterms:W3CDTF">2024-12-02T22:57:00Z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0x01010090059790F1C2C9429EDB2BBF832325E3</vt:lpwstr>
  </property>
  <property fmtid="{D5CDD505-2E9C-101B-9397-08002B2CF9AE}" pid="3" name="MediaServiceImageTags">
    <vt:lpwstr/>
  </property>
  <property fmtid="{D5CDD505-2E9C-101B-9397-08002B2CF9AE}" pid="4" name="Order">
    <vt:r8>630300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GrammarlyDocumentId">
    <vt:lpwstr>1c03a097618e816ada4b1754580b76b8070d1d409b084f8a3878d900ad107dab</vt:lpwstr>
  </property>
</Properties>
</file>